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ED" w:rsidRDefault="00A86AA1" w:rsidP="00824836">
      <w:pPr>
        <w:pStyle w:val="Nessunaspaziatura"/>
        <w:jc w:val="center"/>
        <w:rPr>
          <w:rFonts w:cstheme="minorHAnsi"/>
          <w:b/>
          <w:sz w:val="32"/>
          <w:szCs w:val="32"/>
          <w:lang w:val="it-IT"/>
        </w:rPr>
      </w:pPr>
      <w:bookmarkStart w:id="0" w:name="_GoBack"/>
      <w:bookmarkEnd w:id="0"/>
      <w:r>
        <w:rPr>
          <w:rFonts w:cstheme="minorHAnsi"/>
          <w:b/>
          <w:sz w:val="32"/>
          <w:szCs w:val="32"/>
          <w:lang w:val="it-IT"/>
        </w:rPr>
        <w:t xml:space="preserve">Anche il mondo scientifico </w:t>
      </w:r>
      <w:proofErr w:type="gramStart"/>
      <w:r>
        <w:rPr>
          <w:rFonts w:cstheme="minorHAnsi"/>
          <w:b/>
          <w:sz w:val="32"/>
          <w:szCs w:val="32"/>
          <w:lang w:val="it-IT"/>
        </w:rPr>
        <w:t xml:space="preserve">si </w:t>
      </w:r>
      <w:proofErr w:type="gramEnd"/>
      <w:r>
        <w:rPr>
          <w:rFonts w:cstheme="minorHAnsi"/>
          <w:b/>
          <w:sz w:val="32"/>
          <w:szCs w:val="32"/>
          <w:lang w:val="it-IT"/>
        </w:rPr>
        <w:t>interroga sull</w:t>
      </w:r>
      <w:r w:rsidR="003D1AED" w:rsidRPr="00A86AA1">
        <w:rPr>
          <w:rFonts w:cstheme="minorHAnsi"/>
          <w:b/>
          <w:sz w:val="32"/>
          <w:szCs w:val="32"/>
          <w:lang w:val="it-IT"/>
        </w:rPr>
        <w:t>’</w:t>
      </w:r>
      <w:r w:rsidR="00F14B9A">
        <w:rPr>
          <w:rFonts w:cstheme="minorHAnsi"/>
          <w:b/>
          <w:sz w:val="32"/>
          <w:szCs w:val="32"/>
          <w:lang w:val="it-IT"/>
        </w:rPr>
        <w:t>a</w:t>
      </w:r>
      <w:r w:rsidR="003D1AED" w:rsidRPr="00A86AA1">
        <w:rPr>
          <w:rFonts w:cstheme="minorHAnsi"/>
          <w:b/>
          <w:sz w:val="32"/>
          <w:szCs w:val="32"/>
          <w:lang w:val="it-IT"/>
        </w:rPr>
        <w:t>genda 2030</w:t>
      </w:r>
      <w:r w:rsidR="00DA11C2">
        <w:rPr>
          <w:rFonts w:cstheme="minorHAnsi"/>
          <w:b/>
          <w:sz w:val="32"/>
          <w:szCs w:val="32"/>
          <w:lang w:val="it-IT"/>
        </w:rPr>
        <w:t xml:space="preserve"> delle Nazioni Unite</w:t>
      </w:r>
    </w:p>
    <w:p w:rsidR="00A86AA1" w:rsidRPr="00A86AA1" w:rsidRDefault="00A86AA1" w:rsidP="00121ECD">
      <w:pPr>
        <w:pStyle w:val="Nessunaspaziatura"/>
        <w:jc w:val="center"/>
        <w:rPr>
          <w:rFonts w:cstheme="minorHAnsi"/>
          <w:b/>
          <w:sz w:val="28"/>
          <w:szCs w:val="28"/>
          <w:lang w:val="it-IT"/>
        </w:rPr>
      </w:pPr>
    </w:p>
    <w:p w:rsidR="003D1AED" w:rsidRPr="00A86AA1" w:rsidRDefault="00F14B9A" w:rsidP="00121ECD">
      <w:pPr>
        <w:pStyle w:val="Nessunaspaziatura"/>
        <w:spacing w:line="276" w:lineRule="auto"/>
        <w:jc w:val="both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L’a</w:t>
      </w:r>
      <w:r w:rsidR="003D1AED" w:rsidRPr="00A86AA1">
        <w:rPr>
          <w:rFonts w:cstheme="minorHAnsi"/>
          <w:b/>
          <w:lang w:val="it-IT"/>
        </w:rPr>
        <w:t xml:space="preserve">genda 2030 delle Nazioni Unite e </w:t>
      </w:r>
      <w:proofErr w:type="gramStart"/>
      <w:r w:rsidR="003D1AED" w:rsidRPr="00A86AA1">
        <w:rPr>
          <w:rFonts w:cstheme="minorHAnsi"/>
          <w:b/>
          <w:lang w:val="it-IT"/>
        </w:rPr>
        <w:t>l’ASVIS protagoniste</w:t>
      </w:r>
      <w:proofErr w:type="gramEnd"/>
      <w:r w:rsidR="003D1AED" w:rsidRPr="00A86AA1">
        <w:rPr>
          <w:rFonts w:cstheme="minorHAnsi"/>
          <w:b/>
          <w:lang w:val="it-IT"/>
        </w:rPr>
        <w:t xml:space="preserve"> d</w:t>
      </w:r>
      <w:r w:rsidR="00A86AA1" w:rsidRPr="00A86AA1">
        <w:rPr>
          <w:rFonts w:cstheme="minorHAnsi"/>
          <w:b/>
          <w:lang w:val="it-IT"/>
        </w:rPr>
        <w:t>el 28°</w:t>
      </w:r>
      <w:r w:rsidR="00A86AA1">
        <w:rPr>
          <w:rFonts w:cstheme="minorHAnsi"/>
          <w:b/>
          <w:lang w:val="it-IT"/>
        </w:rPr>
        <w:t xml:space="preserve">convegno SETAC </w:t>
      </w:r>
      <w:r w:rsidR="003D1AED" w:rsidRPr="00A86AA1">
        <w:rPr>
          <w:rFonts w:cstheme="minorHAnsi"/>
          <w:b/>
          <w:lang w:val="it-IT"/>
        </w:rPr>
        <w:t>che illustra le ricerche pi</w:t>
      </w:r>
      <w:r w:rsidR="00A86AA1">
        <w:rPr>
          <w:rFonts w:cstheme="minorHAnsi"/>
          <w:b/>
          <w:lang w:val="it-IT"/>
        </w:rPr>
        <w:t xml:space="preserve">ù avanzate della chimica ed eco </w:t>
      </w:r>
      <w:r w:rsidR="003D1AED" w:rsidRPr="00A86AA1">
        <w:rPr>
          <w:rFonts w:cstheme="minorHAnsi"/>
          <w:b/>
          <w:lang w:val="it-IT"/>
        </w:rPr>
        <w:t>tossicologia per valutare e migliorare la qualità ambientale</w:t>
      </w:r>
    </w:p>
    <w:p w:rsidR="00824836" w:rsidRDefault="00824836" w:rsidP="00A86AA1">
      <w:pPr>
        <w:spacing w:line="240" w:lineRule="auto"/>
        <w:jc w:val="both"/>
        <w:rPr>
          <w:rFonts w:cstheme="minorHAnsi"/>
          <w:color w:val="595959" w:themeColor="text1" w:themeTint="A6"/>
          <w:lang w:eastAsia="fr-BE"/>
        </w:rPr>
      </w:pPr>
    </w:p>
    <w:p w:rsidR="00824836" w:rsidRDefault="00C26F4A" w:rsidP="00824836">
      <w:pPr>
        <w:spacing w:line="240" w:lineRule="auto"/>
        <w:jc w:val="both"/>
        <w:rPr>
          <w:rFonts w:cstheme="minorHAnsi"/>
        </w:rPr>
      </w:pPr>
      <w:r w:rsidRPr="00A86AA1">
        <w:rPr>
          <w:rFonts w:cstheme="minorHAnsi"/>
        </w:rPr>
        <w:t xml:space="preserve">All’interno del 28° meeting annuale della società di chimica ed </w:t>
      </w:r>
      <w:proofErr w:type="spellStart"/>
      <w:r w:rsidRPr="00A86AA1">
        <w:rPr>
          <w:rFonts w:cstheme="minorHAnsi"/>
        </w:rPr>
        <w:t>ecotossicologia</w:t>
      </w:r>
      <w:proofErr w:type="spellEnd"/>
      <w:r w:rsidRPr="00A86AA1">
        <w:rPr>
          <w:rFonts w:cstheme="minorHAnsi"/>
        </w:rPr>
        <w:t xml:space="preserve"> ambientale europea</w:t>
      </w:r>
      <w:r w:rsidR="00A86AA1" w:rsidRPr="00A86AA1">
        <w:rPr>
          <w:rFonts w:cstheme="minorHAnsi"/>
        </w:rPr>
        <w:t xml:space="preserve"> (SETAC)</w:t>
      </w:r>
      <w:r w:rsidRPr="00A86AA1">
        <w:rPr>
          <w:rFonts w:cstheme="minorHAnsi"/>
        </w:rPr>
        <w:t xml:space="preserve"> si è svolta la</w:t>
      </w:r>
      <w:proofErr w:type="gramStart"/>
      <w:r w:rsidRPr="00A86AA1">
        <w:rPr>
          <w:rFonts w:cstheme="minorHAnsi"/>
        </w:rPr>
        <w:t xml:space="preserve">  </w:t>
      </w:r>
      <w:proofErr w:type="gramEnd"/>
      <w:r w:rsidRPr="00A86AA1">
        <w:rPr>
          <w:rFonts w:cstheme="minorHAnsi"/>
        </w:rPr>
        <w:t xml:space="preserve">Special Session dedicata all’Agenda 2030 e agli Obiettivi di Sviluppo Sostenibile dell’Onu. </w:t>
      </w:r>
      <w:r w:rsidRPr="00F14B9A">
        <w:rPr>
          <w:rFonts w:cstheme="minorHAnsi"/>
        </w:rPr>
        <w:t xml:space="preserve">Evento che, data l’importanza del tema per l’Italia oltre che organizzato in prossimità del Festival dello Sviluppo Sostenibile 2018, ha visto il patrocinio dell’Alleanza Italiana per lo Sviluppo Sostenibile (ASVIS). </w:t>
      </w:r>
      <w:r w:rsidRPr="00A86AA1">
        <w:rPr>
          <w:rFonts w:cstheme="minorHAnsi"/>
        </w:rPr>
        <w:t xml:space="preserve">Tra gli ospiti di rilievo internazionale </w:t>
      </w:r>
      <w:proofErr w:type="gramStart"/>
      <w:r w:rsidRPr="00A86AA1">
        <w:rPr>
          <w:rFonts w:cstheme="minorHAnsi"/>
        </w:rPr>
        <w:t>sono</w:t>
      </w:r>
      <w:proofErr w:type="gramEnd"/>
      <w:r w:rsidRPr="00A86AA1">
        <w:rPr>
          <w:rFonts w:cstheme="minorHAnsi"/>
        </w:rPr>
        <w:t xml:space="preserve"> intervenuti il portavoce dell’Alleanza Enrico Giovannini e Andrea </w:t>
      </w:r>
      <w:proofErr w:type="spellStart"/>
      <w:r w:rsidRPr="00A86AA1">
        <w:rPr>
          <w:rFonts w:cstheme="minorHAnsi"/>
        </w:rPr>
        <w:t>Valcalda</w:t>
      </w:r>
      <w:proofErr w:type="spellEnd"/>
      <w:r w:rsidRPr="00A86AA1">
        <w:rPr>
          <w:rFonts w:cstheme="minorHAnsi"/>
        </w:rPr>
        <w:t>, Responsabile Sostenibilità di Enel, entrambi “</w:t>
      </w:r>
      <w:proofErr w:type="spellStart"/>
      <w:r w:rsidRPr="00A86AA1">
        <w:rPr>
          <w:rFonts w:cstheme="minorHAnsi"/>
        </w:rPr>
        <w:t>scientific</w:t>
      </w:r>
      <w:proofErr w:type="spellEnd"/>
      <w:r w:rsidRPr="00A86AA1">
        <w:rPr>
          <w:rFonts w:cstheme="minorHAnsi"/>
        </w:rPr>
        <w:t xml:space="preserve"> </w:t>
      </w:r>
      <w:proofErr w:type="spellStart"/>
      <w:r w:rsidRPr="00A86AA1">
        <w:rPr>
          <w:rFonts w:cstheme="minorHAnsi"/>
        </w:rPr>
        <w:t>contributors</w:t>
      </w:r>
      <w:proofErr w:type="spellEnd"/>
      <w:r w:rsidRPr="00A86AA1">
        <w:rPr>
          <w:rFonts w:cstheme="minorHAnsi"/>
        </w:rPr>
        <w:t>” del convegno, oltre ad esponenti del mondo accademico come Alexis Laurent, dell’Università tecnica della Danimarca, e delle istituzioni europee come Maria</w:t>
      </w:r>
      <w:r w:rsidR="00DA11C2">
        <w:rPr>
          <w:rFonts w:cstheme="minorHAnsi"/>
        </w:rPr>
        <w:t xml:space="preserve"> L</w:t>
      </w:r>
      <w:r w:rsidRPr="00A86AA1">
        <w:rPr>
          <w:rFonts w:cstheme="minorHAnsi"/>
        </w:rPr>
        <w:t xml:space="preserve">uisa </w:t>
      </w:r>
      <w:proofErr w:type="spellStart"/>
      <w:r w:rsidRPr="00A86AA1">
        <w:rPr>
          <w:rFonts w:cstheme="minorHAnsi"/>
        </w:rPr>
        <w:t>Tamborra</w:t>
      </w:r>
      <w:proofErr w:type="spellEnd"/>
      <w:r w:rsidRPr="00A86AA1">
        <w:rPr>
          <w:rFonts w:cstheme="minorHAnsi"/>
        </w:rPr>
        <w:t xml:space="preserve">, Commissione Europea - DG Ricerca ed Innovazione, Belgio. </w:t>
      </w:r>
    </w:p>
    <w:p w:rsidR="00824836" w:rsidRDefault="00BB0256" w:rsidP="00824836">
      <w:pPr>
        <w:spacing w:after="0" w:line="240" w:lineRule="auto"/>
        <w:jc w:val="both"/>
        <w:rPr>
          <w:rFonts w:cstheme="minorHAnsi"/>
        </w:rPr>
      </w:pPr>
      <w:r w:rsidRPr="00A86AA1">
        <w:rPr>
          <w:rFonts w:cstheme="minorHAnsi"/>
        </w:rPr>
        <w:t xml:space="preserve">La sessione si è aperta </w:t>
      </w:r>
      <w:r w:rsidR="00F14B9A">
        <w:rPr>
          <w:rFonts w:cstheme="minorHAnsi"/>
        </w:rPr>
        <w:t xml:space="preserve">con </w:t>
      </w:r>
      <w:proofErr w:type="gramStart"/>
      <w:r w:rsidR="00F14B9A">
        <w:rPr>
          <w:rFonts w:cstheme="minorHAnsi"/>
        </w:rPr>
        <w:t>l’</w:t>
      </w:r>
      <w:r w:rsidRPr="00A86AA1">
        <w:rPr>
          <w:rFonts w:cstheme="minorHAnsi"/>
        </w:rPr>
        <w:t xml:space="preserve"> </w:t>
      </w:r>
      <w:proofErr w:type="gramEnd"/>
      <w:r w:rsidRPr="00A86AA1">
        <w:rPr>
          <w:rFonts w:cstheme="minorHAnsi"/>
        </w:rPr>
        <w:t xml:space="preserve">intervento di </w:t>
      </w:r>
      <w:r w:rsidR="009573D2" w:rsidRPr="00DA11C2">
        <w:rPr>
          <w:rFonts w:cstheme="minorHAnsi"/>
        </w:rPr>
        <w:t>Alexis Laurent</w:t>
      </w:r>
      <w:r w:rsidR="00121ECD" w:rsidRPr="00A86AA1">
        <w:rPr>
          <w:rFonts w:cstheme="minorHAnsi"/>
        </w:rPr>
        <w:t xml:space="preserve">, </w:t>
      </w:r>
      <w:r w:rsidRPr="00A86AA1">
        <w:rPr>
          <w:rFonts w:cstheme="minorHAnsi"/>
        </w:rPr>
        <w:t>ingegnere del ciclo produttivo dei prodotti dell’Università T</w:t>
      </w:r>
      <w:r w:rsidR="00F14B9A">
        <w:rPr>
          <w:rFonts w:cstheme="minorHAnsi"/>
        </w:rPr>
        <w:t>ecnica della Danimarca,</w:t>
      </w:r>
      <w:r w:rsidRPr="00A86AA1">
        <w:rPr>
          <w:rFonts w:cstheme="minorHAnsi"/>
        </w:rPr>
        <w:t xml:space="preserve"> il quale ha ribadito l’importanza del goal 12. </w:t>
      </w:r>
      <w:r w:rsidR="00F14B9A">
        <w:rPr>
          <w:rFonts w:cstheme="minorHAnsi"/>
        </w:rPr>
        <w:t>In particolare, h</w:t>
      </w:r>
      <w:r w:rsidRPr="00A86AA1">
        <w:rPr>
          <w:rFonts w:cstheme="minorHAnsi"/>
        </w:rPr>
        <w:t xml:space="preserve">a ricordato come oggi molte aziende stiano già trasponendo </w:t>
      </w:r>
      <w:r w:rsidR="00F14B9A">
        <w:rPr>
          <w:rFonts w:cstheme="minorHAnsi"/>
        </w:rPr>
        <w:t>la</w:t>
      </w:r>
      <w:proofErr w:type="gramStart"/>
      <w:r w:rsidR="00F14B9A">
        <w:rPr>
          <w:rFonts w:cstheme="minorHAnsi"/>
        </w:rPr>
        <w:t xml:space="preserve"> </w:t>
      </w:r>
      <w:r w:rsidRPr="00A86AA1">
        <w:rPr>
          <w:rFonts w:cstheme="minorHAnsi"/>
        </w:rPr>
        <w:t xml:space="preserve"> </w:t>
      </w:r>
      <w:proofErr w:type="gramEnd"/>
      <w:r w:rsidR="00F14B9A">
        <w:rPr>
          <w:rFonts w:cstheme="minorHAnsi"/>
        </w:rPr>
        <w:t>“</w:t>
      </w:r>
      <w:r w:rsidRPr="00A86AA1">
        <w:rPr>
          <w:rFonts w:cstheme="minorHAnsi"/>
        </w:rPr>
        <w:t>sostenibilità ambientale assoluta</w:t>
      </w:r>
      <w:r w:rsidR="00F14B9A">
        <w:rPr>
          <w:rFonts w:cstheme="minorHAnsi"/>
        </w:rPr>
        <w:t>”</w:t>
      </w:r>
      <w:r w:rsidRPr="00A86AA1">
        <w:rPr>
          <w:rFonts w:cstheme="minorHAnsi"/>
        </w:rPr>
        <w:t xml:space="preserve"> all’interno del ciclo produttivo dei prodotti, il tutto con la finalità di raggiungere,entro il 2030, modelli di consumo e produzione sostenibili e responsabili. </w:t>
      </w:r>
      <w:r w:rsidR="00F14B9A">
        <w:rPr>
          <w:rFonts w:cstheme="minorHAnsi"/>
        </w:rPr>
        <w:t xml:space="preserve"> Modelli virtuosi che, come ha ricordato </w:t>
      </w:r>
      <w:r w:rsidR="00DA11C2" w:rsidRPr="00DA11C2">
        <w:rPr>
          <w:rFonts w:cstheme="minorHAnsi"/>
        </w:rPr>
        <w:t>Maria L</w:t>
      </w:r>
      <w:r w:rsidR="00F14B9A" w:rsidRPr="00DA11C2">
        <w:rPr>
          <w:rFonts w:cstheme="minorHAnsi"/>
        </w:rPr>
        <w:t xml:space="preserve">uisa </w:t>
      </w:r>
      <w:proofErr w:type="spellStart"/>
      <w:r w:rsidR="00F14B9A" w:rsidRPr="00DA11C2">
        <w:rPr>
          <w:rFonts w:cstheme="minorHAnsi"/>
        </w:rPr>
        <w:t>Tamborra</w:t>
      </w:r>
      <w:proofErr w:type="spellEnd"/>
      <w:r w:rsidR="00F14B9A" w:rsidRPr="00DA11C2">
        <w:rPr>
          <w:rFonts w:cstheme="minorHAnsi"/>
        </w:rPr>
        <w:t xml:space="preserve"> della Commissione Europea,</w:t>
      </w:r>
      <w:r w:rsidR="00F14B9A">
        <w:rPr>
          <w:rFonts w:cstheme="minorHAnsi"/>
          <w:b/>
        </w:rPr>
        <w:t xml:space="preserve"> </w:t>
      </w:r>
      <w:r w:rsidR="00F14B9A">
        <w:rPr>
          <w:rFonts w:cstheme="minorHAnsi"/>
        </w:rPr>
        <w:t>diventano sempre più rilevanti per le</w:t>
      </w:r>
      <w:r w:rsidR="00F14B9A" w:rsidRPr="00F14B9A">
        <w:rPr>
          <w:rFonts w:cstheme="minorHAnsi"/>
        </w:rPr>
        <w:t xml:space="preserve"> </w:t>
      </w:r>
      <w:r w:rsidRPr="00F14B9A">
        <w:rPr>
          <w:rFonts w:cstheme="minorHAnsi"/>
        </w:rPr>
        <w:t>politiche</w:t>
      </w:r>
      <w:r w:rsidRPr="00A86AA1">
        <w:rPr>
          <w:rFonts w:cstheme="minorHAnsi"/>
        </w:rPr>
        <w:t xml:space="preserve"> </w:t>
      </w:r>
      <w:proofErr w:type="gramStart"/>
      <w:r w:rsidR="00F14B9A">
        <w:rPr>
          <w:rFonts w:cstheme="minorHAnsi"/>
        </w:rPr>
        <w:t>ed</w:t>
      </w:r>
      <w:proofErr w:type="gramEnd"/>
      <w:r w:rsidR="00F14B9A">
        <w:rPr>
          <w:rFonts w:cstheme="minorHAnsi"/>
        </w:rPr>
        <w:t xml:space="preserve"> i programmi europei. </w:t>
      </w:r>
      <w:r w:rsidR="006D408C">
        <w:rPr>
          <w:rFonts w:cstheme="minorHAnsi"/>
        </w:rPr>
        <w:t xml:space="preserve">E in questa direzione va </w:t>
      </w:r>
      <w:r w:rsidR="00F14B9A">
        <w:rPr>
          <w:rFonts w:cstheme="minorHAnsi"/>
        </w:rPr>
        <w:t xml:space="preserve">il </w:t>
      </w:r>
      <w:r w:rsidRPr="00A86AA1">
        <w:rPr>
          <w:rFonts w:cstheme="minorHAnsi"/>
        </w:rPr>
        <w:t xml:space="preserve">programma </w:t>
      </w:r>
      <w:proofErr w:type="spellStart"/>
      <w:r w:rsidR="00DA11C2">
        <w:rPr>
          <w:rFonts w:cstheme="minorHAnsi"/>
        </w:rPr>
        <w:t>H</w:t>
      </w:r>
      <w:r w:rsidR="00D26E43" w:rsidRPr="00A86AA1">
        <w:rPr>
          <w:rFonts w:cstheme="minorHAnsi"/>
        </w:rPr>
        <w:t>orizon</w:t>
      </w:r>
      <w:proofErr w:type="spellEnd"/>
      <w:r w:rsidR="00D26E43" w:rsidRPr="00A86AA1">
        <w:rPr>
          <w:rFonts w:cstheme="minorHAnsi"/>
        </w:rPr>
        <w:t xml:space="preserve"> </w:t>
      </w:r>
      <w:r w:rsidRPr="00A86AA1">
        <w:rPr>
          <w:rFonts w:cstheme="minorHAnsi"/>
        </w:rPr>
        <w:t>2020</w:t>
      </w:r>
      <w:r w:rsidR="006D408C">
        <w:rPr>
          <w:rFonts w:cstheme="minorHAnsi"/>
        </w:rPr>
        <w:t>,</w:t>
      </w:r>
      <w:r w:rsidR="00DA11C2">
        <w:rPr>
          <w:rFonts w:cstheme="minorHAnsi"/>
        </w:rPr>
        <w:t xml:space="preserve"> </w:t>
      </w:r>
      <w:r w:rsidR="006D408C">
        <w:rPr>
          <w:rFonts w:cstheme="minorHAnsi"/>
        </w:rPr>
        <w:t xml:space="preserve">il quale nasce con la volontà di riconoscere </w:t>
      </w:r>
      <w:r w:rsidR="00F14B9A">
        <w:rPr>
          <w:rFonts w:cstheme="minorHAnsi"/>
        </w:rPr>
        <w:t>alla</w:t>
      </w:r>
      <w:r w:rsidRPr="00A86AA1">
        <w:rPr>
          <w:rFonts w:cstheme="minorHAnsi"/>
        </w:rPr>
        <w:t xml:space="preserve"> scienza,</w:t>
      </w:r>
      <w:r w:rsidR="00D26E43" w:rsidRPr="00A86AA1">
        <w:rPr>
          <w:rFonts w:cstheme="minorHAnsi"/>
        </w:rPr>
        <w:t xml:space="preserve"> </w:t>
      </w:r>
      <w:r w:rsidR="00F14B9A">
        <w:rPr>
          <w:rFonts w:cstheme="minorHAnsi"/>
        </w:rPr>
        <w:t>a</w:t>
      </w:r>
      <w:r w:rsidR="00D26E43" w:rsidRPr="00A86AA1">
        <w:rPr>
          <w:rFonts w:cstheme="minorHAnsi"/>
        </w:rPr>
        <w:t>lla</w:t>
      </w:r>
      <w:r w:rsidR="00F14B9A">
        <w:rPr>
          <w:rFonts w:cstheme="minorHAnsi"/>
        </w:rPr>
        <w:t xml:space="preserve"> tecnologia e a</w:t>
      </w:r>
      <w:r w:rsidR="00D26E43" w:rsidRPr="00A86AA1">
        <w:rPr>
          <w:rFonts w:cstheme="minorHAnsi"/>
        </w:rPr>
        <w:t>ll</w:t>
      </w:r>
      <w:r w:rsidRPr="00A86AA1">
        <w:rPr>
          <w:rFonts w:cstheme="minorHAnsi"/>
        </w:rPr>
        <w:t xml:space="preserve">’innovazione </w:t>
      </w:r>
      <w:r w:rsidR="00D26E43" w:rsidRPr="00A86AA1">
        <w:rPr>
          <w:rFonts w:cstheme="minorHAnsi"/>
        </w:rPr>
        <w:t xml:space="preserve">un ruolo cruciale </w:t>
      </w:r>
      <w:r w:rsidR="00DA11C2">
        <w:rPr>
          <w:rFonts w:cstheme="minorHAnsi"/>
        </w:rPr>
        <w:t>per una</w:t>
      </w:r>
      <w:r w:rsidRPr="00A86AA1">
        <w:rPr>
          <w:rFonts w:cstheme="minorHAnsi"/>
        </w:rPr>
        <w:t xml:space="preserve"> c</w:t>
      </w:r>
      <w:r w:rsidR="00D26E43" w:rsidRPr="00A86AA1">
        <w:rPr>
          <w:rFonts w:cstheme="minorHAnsi"/>
        </w:rPr>
        <w:t>r</w:t>
      </w:r>
      <w:r w:rsidRPr="00A86AA1">
        <w:rPr>
          <w:rFonts w:cstheme="minorHAnsi"/>
        </w:rPr>
        <w:t>escita sostenibile dell’Unione.</w:t>
      </w:r>
    </w:p>
    <w:p w:rsidR="00824836" w:rsidRDefault="001865A7" w:rsidP="00824836">
      <w:pPr>
        <w:spacing w:after="0" w:line="240" w:lineRule="auto"/>
        <w:jc w:val="both"/>
        <w:rPr>
          <w:rFonts w:cstheme="minorHAnsi"/>
        </w:rPr>
      </w:pPr>
      <w:r w:rsidRPr="00A86AA1">
        <w:rPr>
          <w:rFonts w:cstheme="minorHAnsi"/>
        </w:rPr>
        <w:t>Non si può avere</w:t>
      </w:r>
      <w:r w:rsidR="00D26E43" w:rsidRPr="00A86AA1">
        <w:rPr>
          <w:rFonts w:cstheme="minorHAnsi"/>
        </w:rPr>
        <w:t xml:space="preserve"> sviluppo </w:t>
      </w:r>
      <w:r w:rsidRPr="00A86AA1">
        <w:rPr>
          <w:rFonts w:cstheme="minorHAnsi"/>
        </w:rPr>
        <w:t xml:space="preserve">senza energia, ma allo stesso tempo non si può avere uno sviluppo sostenibile senza un’energia </w:t>
      </w:r>
      <w:proofErr w:type="gramStart"/>
      <w:r w:rsidRPr="00A86AA1">
        <w:rPr>
          <w:rFonts w:cstheme="minorHAnsi"/>
        </w:rPr>
        <w:t>sostenibile</w:t>
      </w:r>
      <w:proofErr w:type="gramEnd"/>
      <w:r w:rsidRPr="00A86AA1">
        <w:rPr>
          <w:rFonts w:cstheme="minorHAnsi"/>
        </w:rPr>
        <w:t xml:space="preserve">. Come ha ricordato </w:t>
      </w:r>
      <w:r w:rsidRPr="00DA11C2">
        <w:rPr>
          <w:rFonts w:cstheme="minorHAnsi"/>
        </w:rPr>
        <w:t xml:space="preserve">Andrea </w:t>
      </w:r>
      <w:proofErr w:type="spellStart"/>
      <w:r w:rsidRPr="00DA11C2">
        <w:rPr>
          <w:rFonts w:cstheme="minorHAnsi"/>
        </w:rPr>
        <w:t>Valcalda</w:t>
      </w:r>
      <w:proofErr w:type="spellEnd"/>
      <w:r w:rsidRPr="00DA11C2">
        <w:rPr>
          <w:rFonts w:cstheme="minorHAnsi"/>
        </w:rPr>
        <w:t>, responsabile area sostenibilità di Enel,</w:t>
      </w:r>
      <w:r w:rsidRPr="00A86AA1">
        <w:rPr>
          <w:rFonts w:cstheme="minorHAnsi"/>
        </w:rPr>
        <w:t xml:space="preserve"> gli </w:t>
      </w:r>
      <w:proofErr w:type="spellStart"/>
      <w:r w:rsidRPr="00A86AA1">
        <w:rPr>
          <w:rFonts w:cstheme="minorHAnsi"/>
        </w:rPr>
        <w:t>SDGs</w:t>
      </w:r>
      <w:proofErr w:type="spellEnd"/>
      <w:r w:rsidRPr="00A86AA1">
        <w:rPr>
          <w:rFonts w:cstheme="minorHAnsi"/>
        </w:rPr>
        <w:t xml:space="preserve"> stanno</w:t>
      </w:r>
      <w:r w:rsidR="006D408C">
        <w:rPr>
          <w:rFonts w:cstheme="minorHAnsi"/>
        </w:rPr>
        <w:t xml:space="preserve"> </w:t>
      </w:r>
      <w:r w:rsidRPr="00A86AA1">
        <w:rPr>
          <w:rFonts w:cstheme="minorHAnsi"/>
        </w:rPr>
        <w:t>c</w:t>
      </w:r>
      <w:r w:rsidR="006D408C">
        <w:rPr>
          <w:rFonts w:cstheme="minorHAnsi"/>
        </w:rPr>
        <w:t>o</w:t>
      </w:r>
      <w:r w:rsidRPr="00A86AA1">
        <w:rPr>
          <w:rFonts w:cstheme="minorHAnsi"/>
        </w:rPr>
        <w:t>mpletamente</w:t>
      </w:r>
      <w:r w:rsidR="006D408C">
        <w:rPr>
          <w:rFonts w:cstheme="minorHAnsi"/>
        </w:rPr>
        <w:t xml:space="preserve"> cambiando le regole del gioco d</w:t>
      </w:r>
      <w:r w:rsidRPr="00A86AA1">
        <w:rPr>
          <w:rFonts w:cstheme="minorHAnsi"/>
        </w:rPr>
        <w:t>el mondo imprenditorial</w:t>
      </w:r>
      <w:r w:rsidR="006D408C">
        <w:rPr>
          <w:rFonts w:cstheme="minorHAnsi"/>
        </w:rPr>
        <w:t>e ed energetico, con una</w:t>
      </w:r>
      <w:r w:rsidRPr="00A86AA1">
        <w:rPr>
          <w:rFonts w:cstheme="minorHAnsi"/>
        </w:rPr>
        <w:t xml:space="preserve"> comunità finanziaria </w:t>
      </w:r>
      <w:r w:rsidR="006D408C">
        <w:rPr>
          <w:rFonts w:cstheme="minorHAnsi"/>
        </w:rPr>
        <w:t xml:space="preserve">che </w:t>
      </w:r>
      <w:r w:rsidRPr="00A86AA1">
        <w:rPr>
          <w:rFonts w:cstheme="minorHAnsi"/>
        </w:rPr>
        <w:t>sta chiedendo sempre più alle aziende di diventare</w:t>
      </w:r>
      <w:r w:rsidR="006D408C">
        <w:rPr>
          <w:rFonts w:cstheme="minorHAnsi"/>
        </w:rPr>
        <w:t xml:space="preserve"> </w:t>
      </w:r>
      <w:r w:rsidRPr="00A86AA1">
        <w:rPr>
          <w:rFonts w:cstheme="minorHAnsi"/>
        </w:rPr>
        <w:t>sostenibili</w:t>
      </w:r>
      <w:r w:rsidR="00DA11C2">
        <w:rPr>
          <w:rFonts w:cstheme="minorHAnsi"/>
        </w:rPr>
        <w:t xml:space="preserve"> e</w:t>
      </w:r>
      <w:r w:rsidR="006D408C">
        <w:rPr>
          <w:rFonts w:cstheme="minorHAnsi"/>
        </w:rPr>
        <w:t xml:space="preserve"> </w:t>
      </w:r>
      <w:r w:rsidRPr="00A86AA1">
        <w:rPr>
          <w:rFonts w:cstheme="minorHAnsi"/>
        </w:rPr>
        <w:t xml:space="preserve">di saper </w:t>
      </w:r>
      <w:r w:rsidR="006D408C">
        <w:rPr>
          <w:rFonts w:cstheme="minorHAnsi"/>
        </w:rPr>
        <w:t>altresì</w:t>
      </w:r>
      <w:r w:rsidRPr="00A86AA1">
        <w:rPr>
          <w:rFonts w:cstheme="minorHAnsi"/>
        </w:rPr>
        <w:t xml:space="preserve"> creare valore non più nel breve bensì nel lungo termine.</w:t>
      </w:r>
      <w:r w:rsidR="006D408C">
        <w:rPr>
          <w:rFonts w:cstheme="minorHAnsi"/>
        </w:rPr>
        <w:t xml:space="preserve"> </w:t>
      </w:r>
      <w:r w:rsidR="00DA11C2">
        <w:rPr>
          <w:rFonts w:cstheme="minorHAnsi"/>
        </w:rPr>
        <w:t xml:space="preserve">La sostenibilità per Enel è quindi l’opportunità per creare valore sociale oltre che economico nelle comunità in cui opera. </w:t>
      </w:r>
      <w:proofErr w:type="gramStart"/>
      <w:r w:rsidR="00DA11C2">
        <w:rPr>
          <w:rFonts w:cstheme="minorHAnsi"/>
        </w:rPr>
        <w:t>Ad</w:t>
      </w:r>
      <w:proofErr w:type="gramEnd"/>
      <w:r w:rsidR="00DA11C2">
        <w:rPr>
          <w:rFonts w:cstheme="minorHAnsi"/>
        </w:rPr>
        <w:t xml:space="preserve"> oggi l</w:t>
      </w:r>
      <w:r w:rsidR="006D408C">
        <w:rPr>
          <w:rFonts w:cstheme="minorHAnsi"/>
        </w:rPr>
        <w:t xml:space="preserve">e risorse rinnovabili stanno </w:t>
      </w:r>
      <w:r w:rsidR="006D408C" w:rsidRPr="00A86AA1">
        <w:rPr>
          <w:rFonts w:cstheme="minorHAnsi"/>
        </w:rPr>
        <w:t>guidando</w:t>
      </w:r>
      <w:r w:rsidRPr="00A86AA1">
        <w:rPr>
          <w:rFonts w:cstheme="minorHAnsi"/>
        </w:rPr>
        <w:t xml:space="preserve"> la </w:t>
      </w:r>
      <w:r w:rsidR="006D408C">
        <w:rPr>
          <w:rFonts w:cstheme="minorHAnsi"/>
        </w:rPr>
        <w:t>transizione energetica di Enel</w:t>
      </w:r>
      <w:r w:rsidRPr="00A86AA1">
        <w:rPr>
          <w:rFonts w:cstheme="minorHAnsi"/>
        </w:rPr>
        <w:t>, con l’obbiettivo di raggiungere la totale de carbonizzazione entro il 2050.</w:t>
      </w:r>
    </w:p>
    <w:p w:rsidR="00824836" w:rsidRDefault="001865A7" w:rsidP="00A86AA1">
      <w:pPr>
        <w:spacing w:line="240" w:lineRule="auto"/>
        <w:jc w:val="both"/>
        <w:rPr>
          <w:rFonts w:cstheme="minorHAnsi"/>
        </w:rPr>
      </w:pPr>
      <w:r w:rsidRPr="00A86AA1">
        <w:rPr>
          <w:rFonts w:cstheme="minorHAnsi"/>
        </w:rPr>
        <w:t xml:space="preserve">La sessione si </w:t>
      </w:r>
      <w:proofErr w:type="gramStart"/>
      <w:r w:rsidRPr="00A86AA1">
        <w:rPr>
          <w:rFonts w:cstheme="minorHAnsi"/>
        </w:rPr>
        <w:t>è conclusa</w:t>
      </w:r>
      <w:proofErr w:type="gramEnd"/>
      <w:r w:rsidRPr="00A86AA1">
        <w:rPr>
          <w:rFonts w:cstheme="minorHAnsi"/>
        </w:rPr>
        <w:t xml:space="preserve"> con l’intervento del portavoce dell’ASVIS, Enrico Giovannini, il quale ha sottolineato quanto </w:t>
      </w:r>
      <w:r w:rsidR="006D408C">
        <w:rPr>
          <w:rFonts w:cstheme="minorHAnsi"/>
        </w:rPr>
        <w:t xml:space="preserve">sia importante </w:t>
      </w:r>
      <w:r w:rsidRPr="00A86AA1">
        <w:rPr>
          <w:rFonts w:cstheme="minorHAnsi"/>
        </w:rPr>
        <w:t xml:space="preserve">affiancare </w:t>
      </w:r>
      <w:r w:rsidR="00DA11C2">
        <w:rPr>
          <w:rFonts w:cstheme="minorHAnsi"/>
        </w:rPr>
        <w:t xml:space="preserve">una </w:t>
      </w:r>
      <w:r w:rsidR="006D408C" w:rsidRPr="00A86AA1">
        <w:rPr>
          <w:rFonts w:cstheme="minorHAnsi"/>
        </w:rPr>
        <w:t xml:space="preserve">nuova visione politica </w:t>
      </w:r>
      <w:r w:rsidR="006D408C">
        <w:rPr>
          <w:rFonts w:cstheme="minorHAnsi"/>
        </w:rPr>
        <w:t>a</w:t>
      </w:r>
      <w:r w:rsidRPr="00A86AA1">
        <w:rPr>
          <w:rFonts w:cstheme="minorHAnsi"/>
        </w:rPr>
        <w:t>g</w:t>
      </w:r>
      <w:r w:rsidR="00DA11C2">
        <w:rPr>
          <w:rFonts w:cstheme="minorHAnsi"/>
        </w:rPr>
        <w:t>li obi</w:t>
      </w:r>
      <w:r w:rsidRPr="00A86AA1">
        <w:rPr>
          <w:rFonts w:cstheme="minorHAnsi"/>
        </w:rPr>
        <w:t>etti</w:t>
      </w:r>
      <w:r w:rsidR="00DA11C2">
        <w:rPr>
          <w:rFonts w:cstheme="minorHAnsi"/>
        </w:rPr>
        <w:t>vi</w:t>
      </w:r>
      <w:r w:rsidRPr="00A86AA1">
        <w:rPr>
          <w:rFonts w:cstheme="minorHAnsi"/>
        </w:rPr>
        <w:t xml:space="preserve"> dell’agenda2030. Una visione che </w:t>
      </w:r>
      <w:proofErr w:type="gramStart"/>
      <w:r w:rsidRPr="00A86AA1">
        <w:rPr>
          <w:rFonts w:cstheme="minorHAnsi"/>
        </w:rPr>
        <w:t>integri resilienza</w:t>
      </w:r>
      <w:proofErr w:type="gramEnd"/>
      <w:r w:rsidRPr="00A86AA1">
        <w:rPr>
          <w:rFonts w:cstheme="minorHAnsi"/>
        </w:rPr>
        <w:t xml:space="preserve"> con politiche capaci di prevenire, preparare, proteggere e trasformare gli shock in opportunità di crescita sostenibile.</w:t>
      </w:r>
      <w:r w:rsidR="006D408C">
        <w:rPr>
          <w:rFonts w:cstheme="minorHAnsi"/>
        </w:rPr>
        <w:t xml:space="preserve"> </w:t>
      </w:r>
      <w:r w:rsidRPr="00A86AA1">
        <w:rPr>
          <w:rFonts w:cstheme="minorHAnsi"/>
        </w:rPr>
        <w:t xml:space="preserve">E’ la natura </w:t>
      </w:r>
      <w:r w:rsidR="006D408C">
        <w:rPr>
          <w:rFonts w:cstheme="minorHAnsi"/>
        </w:rPr>
        <w:t xml:space="preserve">stessa, </w:t>
      </w:r>
      <w:r w:rsidRPr="00A86AA1">
        <w:rPr>
          <w:rFonts w:cstheme="minorHAnsi"/>
        </w:rPr>
        <w:t>trasversale</w:t>
      </w:r>
      <w:r w:rsidR="006D408C">
        <w:rPr>
          <w:rFonts w:cstheme="minorHAnsi"/>
        </w:rPr>
        <w:t xml:space="preserve"> </w:t>
      </w:r>
      <w:proofErr w:type="gramStart"/>
      <w:r w:rsidR="006D408C">
        <w:rPr>
          <w:rFonts w:cstheme="minorHAnsi"/>
        </w:rPr>
        <w:t>ed</w:t>
      </w:r>
      <w:proofErr w:type="gramEnd"/>
      <w:r w:rsidR="006D408C">
        <w:rPr>
          <w:rFonts w:cstheme="minorHAnsi"/>
        </w:rPr>
        <w:t xml:space="preserve"> interconness</w:t>
      </w:r>
      <w:r w:rsidR="00DA11C2">
        <w:rPr>
          <w:rFonts w:cstheme="minorHAnsi"/>
        </w:rPr>
        <w:t xml:space="preserve">a di ogni </w:t>
      </w:r>
      <w:proofErr w:type="spellStart"/>
      <w:r w:rsidR="00DA11C2">
        <w:rPr>
          <w:rFonts w:cstheme="minorHAnsi"/>
        </w:rPr>
        <w:t>SDGs</w:t>
      </w:r>
      <w:proofErr w:type="spellEnd"/>
      <w:r w:rsidR="00DA11C2">
        <w:rPr>
          <w:rFonts w:cstheme="minorHAnsi"/>
        </w:rPr>
        <w:t xml:space="preserve"> </w:t>
      </w:r>
      <w:proofErr w:type="gramStart"/>
      <w:r w:rsidR="006D408C">
        <w:rPr>
          <w:rFonts w:cstheme="minorHAnsi"/>
        </w:rPr>
        <w:t>che</w:t>
      </w:r>
      <w:proofErr w:type="gramEnd"/>
      <w:r w:rsidR="006D408C">
        <w:rPr>
          <w:rFonts w:cstheme="minorHAnsi"/>
        </w:rPr>
        <w:t xml:space="preserve"> richiede</w:t>
      </w:r>
      <w:r w:rsidRPr="00A86AA1">
        <w:rPr>
          <w:rFonts w:cstheme="minorHAnsi"/>
        </w:rPr>
        <w:t xml:space="preserve"> </w:t>
      </w:r>
      <w:r w:rsidR="00A86AA1" w:rsidRPr="00A86AA1">
        <w:rPr>
          <w:rFonts w:cstheme="minorHAnsi"/>
        </w:rPr>
        <w:t xml:space="preserve">una visione </w:t>
      </w:r>
      <w:r w:rsidR="00DA11C2">
        <w:rPr>
          <w:rFonts w:cstheme="minorHAnsi"/>
        </w:rPr>
        <w:t xml:space="preserve">sistemica e </w:t>
      </w:r>
      <w:r w:rsidR="00A86AA1" w:rsidRPr="00A86AA1">
        <w:rPr>
          <w:rFonts w:cstheme="minorHAnsi"/>
        </w:rPr>
        <w:t>di lungo period</w:t>
      </w:r>
      <w:r w:rsidR="006D408C">
        <w:rPr>
          <w:rFonts w:cstheme="minorHAnsi"/>
        </w:rPr>
        <w:t xml:space="preserve">o </w:t>
      </w:r>
      <w:r w:rsidR="00DA11C2">
        <w:rPr>
          <w:rFonts w:cstheme="minorHAnsi"/>
        </w:rPr>
        <w:t xml:space="preserve">delle politiche pubbliche per lo sviluppo sostenibile </w:t>
      </w:r>
      <w:r w:rsidR="006D408C">
        <w:rPr>
          <w:rFonts w:cstheme="minorHAnsi"/>
        </w:rPr>
        <w:t>e che devono andare di pari passo</w:t>
      </w:r>
      <w:r w:rsidR="00DA11C2">
        <w:rPr>
          <w:rFonts w:cstheme="minorHAnsi"/>
        </w:rPr>
        <w:t>,</w:t>
      </w:r>
      <w:r w:rsidR="00824836">
        <w:rPr>
          <w:rFonts w:cstheme="minorHAnsi"/>
        </w:rPr>
        <w:t xml:space="preserve"> al fine di garantire entro il 2030 una crescita che sia sostenibile per la società, per l’ambiente e per l’economia.</w:t>
      </w:r>
    </w:p>
    <w:p w:rsidR="003D1B35" w:rsidRPr="00A86AA1" w:rsidRDefault="006D408C" w:rsidP="00A86AA1">
      <w:pPr>
        <w:spacing w:line="240" w:lineRule="auto"/>
        <w:jc w:val="both"/>
        <w:rPr>
          <w:rFonts w:cstheme="minorHAnsi"/>
          <w:color w:val="FF0000"/>
        </w:rPr>
      </w:pPr>
      <w:r>
        <w:rPr>
          <w:rFonts w:cstheme="minorHAnsi"/>
        </w:rPr>
        <w:t>Ai</w:t>
      </w:r>
      <w:r w:rsidR="00A86AA1" w:rsidRPr="00A86AA1">
        <w:rPr>
          <w:rFonts w:cstheme="minorHAnsi"/>
        </w:rPr>
        <w:t xml:space="preserve"> lavori della sessione è quindi emersa da un lato una visione positiva che vede società civile, mondo scientifico e settore privato pronti e in alcuni casi molto avanti nel percorso dello sviluppo sostenibile anche attraverso il </w:t>
      </w:r>
      <w:proofErr w:type="spellStart"/>
      <w:r w:rsidR="00A86AA1" w:rsidRPr="00A86AA1">
        <w:rPr>
          <w:rFonts w:cstheme="minorHAnsi"/>
        </w:rPr>
        <w:t>framework</w:t>
      </w:r>
      <w:proofErr w:type="spellEnd"/>
      <w:r w:rsidR="00A86AA1" w:rsidRPr="00A86AA1">
        <w:rPr>
          <w:rFonts w:cstheme="minorHAnsi"/>
        </w:rPr>
        <w:t xml:space="preserve"> degli </w:t>
      </w:r>
      <w:proofErr w:type="spellStart"/>
      <w:r w:rsidR="00A86AA1" w:rsidRPr="00A86AA1">
        <w:rPr>
          <w:rFonts w:cstheme="minorHAnsi"/>
        </w:rPr>
        <w:t>SDGs</w:t>
      </w:r>
      <w:proofErr w:type="spellEnd"/>
      <w:r w:rsidR="00A86AA1" w:rsidRPr="00A86AA1">
        <w:rPr>
          <w:rFonts w:cstheme="minorHAnsi"/>
        </w:rPr>
        <w:t xml:space="preserve">. Da un altro lato una visione molto pragmatica e non ancora </w:t>
      </w:r>
      <w:proofErr w:type="gramStart"/>
      <w:r w:rsidR="00A86AA1" w:rsidRPr="00A86AA1">
        <w:rPr>
          <w:rFonts w:cstheme="minorHAnsi"/>
        </w:rPr>
        <w:t>cosi ottimista</w:t>
      </w:r>
      <w:proofErr w:type="gramEnd"/>
      <w:r w:rsidR="00A86AA1" w:rsidRPr="00A86AA1">
        <w:rPr>
          <w:rFonts w:cstheme="minorHAnsi"/>
        </w:rPr>
        <w:t xml:space="preserve">, che fa emergere quanto siano necessari  governance e politiche pubbliche che sostengano gli sforzi e gli investimenti dei Paesi per il conseguimento degli </w:t>
      </w:r>
      <w:proofErr w:type="spellStart"/>
      <w:r w:rsidR="00A86AA1" w:rsidRPr="00A86AA1">
        <w:rPr>
          <w:rFonts w:cstheme="minorHAnsi"/>
        </w:rPr>
        <w:t>SDGs</w:t>
      </w:r>
      <w:proofErr w:type="spellEnd"/>
      <w:r w:rsidR="00A86AA1" w:rsidRPr="00A86AA1">
        <w:rPr>
          <w:rFonts w:cstheme="minorHAnsi"/>
        </w:rPr>
        <w:t>. E’ non più rinviabile una visione sistemica che renda questo percorso sostenibile per le generazioni di oggi e per quelle future.</w:t>
      </w:r>
    </w:p>
    <w:p w:rsidR="00824836" w:rsidRPr="00824836" w:rsidRDefault="00576BEF" w:rsidP="00824836">
      <w:pPr>
        <w:jc w:val="both"/>
        <w:rPr>
          <w:sz w:val="18"/>
          <w:szCs w:val="18"/>
        </w:rPr>
      </w:pPr>
      <w:r w:rsidRPr="00824836">
        <w:rPr>
          <w:rFonts w:cstheme="minorHAnsi"/>
          <w:sz w:val="18"/>
          <w:szCs w:val="18"/>
        </w:rPr>
        <w:t>Link del 28°convegno SETAC</w:t>
      </w:r>
      <w:r w:rsidRPr="00824836">
        <w:rPr>
          <w:rFonts w:cstheme="minorHAnsi"/>
          <w:b/>
          <w:sz w:val="18"/>
          <w:szCs w:val="18"/>
        </w:rPr>
        <w:t xml:space="preserve"> </w:t>
      </w:r>
      <w:hyperlink r:id="rId5" w:history="1">
        <w:r w:rsidRPr="00824836">
          <w:rPr>
            <w:rStyle w:val="Collegamentoipertestuale"/>
            <w:rFonts w:asciiTheme="majorHAnsi" w:hAnsiTheme="majorHAnsi" w:cstheme="minorHAnsi"/>
            <w:sz w:val="18"/>
            <w:szCs w:val="18"/>
            <w:lang w:eastAsia="fr-BE"/>
          </w:rPr>
          <w:t>www.setac.org</w:t>
        </w:r>
      </w:hyperlink>
    </w:p>
    <w:p w:rsidR="00824836" w:rsidRPr="00824836" w:rsidRDefault="00DA11C2" w:rsidP="00824836">
      <w:pPr>
        <w:jc w:val="both"/>
        <w:rPr>
          <w:sz w:val="18"/>
          <w:szCs w:val="18"/>
          <w:lang w:val="en-US"/>
        </w:rPr>
      </w:pPr>
      <w:r w:rsidRPr="00824836">
        <w:rPr>
          <w:sz w:val="18"/>
          <w:szCs w:val="18"/>
          <w:lang w:val="en-US"/>
        </w:rPr>
        <w:t>Link</w:t>
      </w:r>
      <w:r w:rsidR="00576BEF" w:rsidRPr="00824836">
        <w:rPr>
          <w:sz w:val="18"/>
          <w:szCs w:val="18"/>
          <w:lang w:val="en-US"/>
        </w:rPr>
        <w:t xml:space="preserve"> special session</w:t>
      </w:r>
      <w:r w:rsidR="00576BEF" w:rsidRPr="0082483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76BEF" w:rsidRPr="00824836">
        <w:rPr>
          <w:rFonts w:cstheme="minorHAnsi"/>
          <w:sz w:val="18"/>
          <w:szCs w:val="18"/>
          <w:lang w:val="en-US"/>
        </w:rPr>
        <w:t>“</w:t>
      </w:r>
      <w:r w:rsidR="00576BEF" w:rsidRPr="00824836">
        <w:rPr>
          <w:rFonts w:cstheme="minorHAnsi"/>
          <w:i/>
          <w:sz w:val="18"/>
          <w:szCs w:val="18"/>
          <w:lang w:val="en-US"/>
        </w:rPr>
        <w:t>Sustainable Development Goals: the global context defining the agenda for government, business and academia</w:t>
      </w:r>
      <w:proofErr w:type="gramStart"/>
      <w:r w:rsidR="00576BEF" w:rsidRPr="00824836">
        <w:rPr>
          <w:rFonts w:cstheme="minorHAnsi"/>
          <w:sz w:val="18"/>
          <w:szCs w:val="18"/>
          <w:lang w:val="en-US"/>
        </w:rPr>
        <w:t>”</w:t>
      </w:r>
      <w:r w:rsidR="00576BEF" w:rsidRPr="0082483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2483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76BEF" w:rsidRPr="0082483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gramEnd"/>
      <w:hyperlink r:id="rId6" w:history="1">
        <w:r w:rsidRPr="00824836">
          <w:rPr>
            <w:rStyle w:val="Collegamentoipertestuale"/>
            <w:rFonts w:ascii="Times New Roman" w:hAnsi="Times New Roman" w:cs="Times New Roman"/>
            <w:sz w:val="18"/>
            <w:szCs w:val="18"/>
            <w:lang w:val="en-US"/>
          </w:rPr>
          <w:t>https://rome.setac.org/wp-content/uploads/2018/03/806.pdf</w:t>
        </w:r>
      </w:hyperlink>
    </w:p>
    <w:p w:rsidR="00DA11C2" w:rsidRPr="00824836" w:rsidRDefault="00DA11C2" w:rsidP="00824836">
      <w:pPr>
        <w:jc w:val="both"/>
        <w:rPr>
          <w:lang w:val="en-US"/>
        </w:rPr>
      </w:pPr>
      <w:r w:rsidRPr="00DA11C2">
        <w:rPr>
          <w:rFonts w:cstheme="minorHAnsi"/>
        </w:rPr>
        <w:t xml:space="preserve">Di Elena </w:t>
      </w:r>
      <w:proofErr w:type="spellStart"/>
      <w:r w:rsidRPr="00DA11C2">
        <w:rPr>
          <w:rFonts w:cstheme="minorHAnsi"/>
        </w:rPr>
        <w:t>Rusci</w:t>
      </w:r>
      <w:proofErr w:type="spellEnd"/>
    </w:p>
    <w:sectPr w:rsidR="00DA11C2" w:rsidRPr="00824836" w:rsidSect="00C94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D2"/>
    <w:rsid w:val="0003575F"/>
    <w:rsid w:val="000436E0"/>
    <w:rsid w:val="000838E3"/>
    <w:rsid w:val="000A54FC"/>
    <w:rsid w:val="000B682E"/>
    <w:rsid w:val="000C06D7"/>
    <w:rsid w:val="000D1395"/>
    <w:rsid w:val="00112D09"/>
    <w:rsid w:val="00121ECD"/>
    <w:rsid w:val="0014509F"/>
    <w:rsid w:val="00153A3B"/>
    <w:rsid w:val="001865A7"/>
    <w:rsid w:val="00230CC9"/>
    <w:rsid w:val="003253D3"/>
    <w:rsid w:val="00334654"/>
    <w:rsid w:val="00366F04"/>
    <w:rsid w:val="003D1AED"/>
    <w:rsid w:val="003D1B35"/>
    <w:rsid w:val="004752CA"/>
    <w:rsid w:val="0049296B"/>
    <w:rsid w:val="00496613"/>
    <w:rsid w:val="004E6B11"/>
    <w:rsid w:val="00576BEF"/>
    <w:rsid w:val="00656F60"/>
    <w:rsid w:val="00662213"/>
    <w:rsid w:val="006D408C"/>
    <w:rsid w:val="00736B51"/>
    <w:rsid w:val="007B2367"/>
    <w:rsid w:val="00824836"/>
    <w:rsid w:val="00897402"/>
    <w:rsid w:val="008F2B35"/>
    <w:rsid w:val="009573D2"/>
    <w:rsid w:val="009702B2"/>
    <w:rsid w:val="009C5B7A"/>
    <w:rsid w:val="009E3DDA"/>
    <w:rsid w:val="009F19E0"/>
    <w:rsid w:val="00A4724D"/>
    <w:rsid w:val="00A86AA1"/>
    <w:rsid w:val="00A959F2"/>
    <w:rsid w:val="00B068D1"/>
    <w:rsid w:val="00B25D88"/>
    <w:rsid w:val="00B55021"/>
    <w:rsid w:val="00BB0256"/>
    <w:rsid w:val="00BB3953"/>
    <w:rsid w:val="00BE56DD"/>
    <w:rsid w:val="00C033DF"/>
    <w:rsid w:val="00C17312"/>
    <w:rsid w:val="00C26F4A"/>
    <w:rsid w:val="00C943CE"/>
    <w:rsid w:val="00CB0B07"/>
    <w:rsid w:val="00CC6298"/>
    <w:rsid w:val="00D26E43"/>
    <w:rsid w:val="00D3101A"/>
    <w:rsid w:val="00DA11C2"/>
    <w:rsid w:val="00E544D3"/>
    <w:rsid w:val="00F14B9A"/>
    <w:rsid w:val="00F43D40"/>
    <w:rsid w:val="00FC1363"/>
    <w:rsid w:val="00FD408F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3C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573D2"/>
    <w:pPr>
      <w:spacing w:after="0" w:line="240" w:lineRule="auto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9573D2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C26F4A"/>
    <w:rPr>
      <w:b/>
      <w:bCs/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3C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573D2"/>
    <w:pPr>
      <w:spacing w:after="0" w:line="240" w:lineRule="auto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9573D2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C26F4A"/>
    <w:rPr>
      <w:b/>
      <w:bCs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etac.org" TargetMode="External"/><Relationship Id="rId6" Type="http://schemas.openxmlformats.org/officeDocument/2006/relationships/hyperlink" Target="https://rome.setac.org/wp-content/uploads/2018/03/806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3740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Donato **************</cp:lastModifiedBy>
  <cp:revision>2</cp:revision>
  <dcterms:created xsi:type="dcterms:W3CDTF">2018-05-16T10:49:00Z</dcterms:created>
  <dcterms:modified xsi:type="dcterms:W3CDTF">2018-05-16T10:49:00Z</dcterms:modified>
</cp:coreProperties>
</file>